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left" w:leader="none" w:pos="730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KARTA OCENY ROZMOWY/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PREZENTACJI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LOKALNY PROGRAM MIKROGRANTÓW </w:t>
      </w:r>
    </w:p>
    <w:p w:rsidR="00000000" w:rsidDel="00000000" w:rsidP="00000000" w:rsidRDefault="00000000" w:rsidRPr="00000000" w14:paraId="00000003">
      <w:pPr>
        <w:spacing w:line="276" w:lineRule="auto"/>
        <w:ind w:left="36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Program Mikrodziałań Dla Aktywnych Mieszkańców X edycja w gminie Rzgów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1" w:sz="12" w:val="singl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35"/>
        <w:gridCol w:w="1475"/>
        <w:gridCol w:w="1293"/>
        <w:gridCol w:w="2785"/>
        <w:tblGridChange w:id="0">
          <w:tblGrid>
            <w:gridCol w:w="3735"/>
            <w:gridCol w:w="1475"/>
            <w:gridCol w:w="1293"/>
            <w:gridCol w:w="278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 WNIOSKU WSTĘPNEGO: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NAZWA WNIOSKODAWCY/REALIZATORA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TYTUŁ PROJEKTU: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SKŁAD KOMISJI OCENIAJĄCEJ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PREZENTACJI: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4"/>
            <w:shd w:fill="deeaf6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OCENA KOMISJI OCENIAJĄCEJ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KRYTERIA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UWAGI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eeaf6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OCENA POTENCJAŁU REALIZATORA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(0-6 PKT)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Realizator jest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zakorzeniony w lokalnej społeczności,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(należy do lokalnej społeczności, wywodzi się z niej lub ją reprezentuje, wspiera),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do której kierowany jest projekt, zna jej potrzeby i dobrze je identyfikuje;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(0-3pkt)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Realizator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posiada wcześniejsze doświadczenie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w działalności lokalnej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(0-3pkt)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eeaf6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OCENA ATRAKCYJNOŚCI, ORYGINALNOŚCI I ADEKWATNOŚCI PROPONOWANYCH DZIAŁAŃ DLA LOKALNEJ SPOŁECZNOŚCI I JEJ RZECZYWISTYCH POTRZEB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(0-6 PKT)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Proponowane działania są zgodne z Regulaminem, spójne z potrzebami lokalnej społeczności,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stwarzają warunki do ich rzeczywistego zaspokojenia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w oczekiwanym zakresie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(0-3pkt)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Realizator zna odbiorcę swoich działań w ramach projektu, potrafi o tym opowiedzieć,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zna podstawowe narzędzia dotarcia do odbiorcy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(0-3pkt)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REZULTATY: TRWAŁOŚĆ, KONTYNUACJA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(0-6 PKT)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Projekt jest przemyślany, wykonalny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(0-3pkt)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Realizator Projektu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wie, jak stworzyć warunki do jego kontynuacji lub jak zapoczątkować dalszą zmianę społeczną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(0-3pkt)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eeaf6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PROMOCJA: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SKUTECZNOŚĆ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(0-3 PKT)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Realizator Projektu  wie i opowiedział,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jak będzie promować działania oraz cele główne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Lokalnego Programu Mikrograntów: Mikrogranty w Gminie Rzgów wśród mieszkańców oraz uczestników projektu przed ich rozpoczęciem, w trakcie realizacji oraz po zakończeniu 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(0-3pkt)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  <w:shd w:fill="d0e0e3" w:val="clear"/>
            <w:vAlign w:val="top"/>
          </w:tcPr>
          <w:p w:rsidR="00000000" w:rsidDel="00000000" w:rsidP="00000000" w:rsidRDefault="00000000" w:rsidRPr="00000000" w14:paraId="00000054">
            <w:pPr>
              <w:ind w:left="144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 ATRAKCYJNOŚĆ PREZENTACJI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(0-6 PKT)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Projekt zaprezentowany w atrakcyjny sposób, zaprosił na prezentację przedstawicieli przyszłych odbiorców lub partnera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(0-3pkt)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Realizator wykorzystał w prezentacji różne media, wykazał się kreatywnością i siłą przekonywania do swojego pomysłu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(0-3pkt)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948a5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PODSUMOWANIE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948a5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948a5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UWAGI DO OCENY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Sugestie Komisji do zmian w: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948a5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948a5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Proponowana kwota mikrograntu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948a5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zatwierdzenia oceny: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  <w:tab w:val="center" w:leader="none" w:pos="453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" w:top="1417" w:left="1417" w:right="1417" w:header="567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jc w:val="center"/>
      <w:rPr/>
    </w:pPr>
    <w:r w:rsidDel="00000000" w:rsidR="00000000" w:rsidRPr="00000000">
      <w:rPr>
        <w:sz w:val="22"/>
        <w:szCs w:val="22"/>
      </w:rPr>
      <w:drawing>
        <wp:inline distB="114300" distT="114300" distL="114300" distR="114300">
          <wp:extent cx="5760410" cy="863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iuwbUUy4GYdlANYhbm7tCpsaTQ==">CgMxLjA4AHIhMVllRzZmc2hpWEdDMVg5X1ZlV2lqdlZXcmVZb21FZHdG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