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rtl w:val="0"/>
        </w:rPr>
        <w:t xml:space="preserve">ZAŁĄCZNIK  DO REGULAMINU OCENY PROJEKTÓW W RAMACH KONKURSU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LOKALNY PROGRAM MIKROGRANTÓW: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PROGRAM MIKRODZIAŁAŃ DLA AKTYWNYCH MIESZKAŃCÓW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b w:val="1"/>
          <w:bCs w:val="1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EDYCJA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GMINIE RZGÓW 202</w:t>
      </w: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67" w:firstLine="0"/>
        <w:rPr/>
      </w:pPr>
      <w:bookmarkStart w:colFirst="0" w:colLast="0" w:name="_heading=h.30j0zll" w:id="1"/>
      <w:bookmarkEnd w:id="1"/>
      <w:r w:rsidDel="00000000" w:rsidR="00000000" w:rsidRPr="00000000">
        <w:rPr>
          <w:b w:val="1"/>
          <w:bCs w:val="1"/>
          <w:rtl w:val="0"/>
        </w:rPr>
        <w:t xml:space="preserve">  </w:t>
        <w:tab/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498.0" w:type="dxa"/>
        <w:jc w:val="left"/>
        <w:tblInd w:w="285.0" w:type="dxa"/>
        <w:tblLayout w:type="fixed"/>
        <w:tblLook w:val="0400"/>
      </w:tblPr>
      <w:tblGrid>
        <w:gridCol w:w="5222"/>
        <w:gridCol w:w="163"/>
        <w:gridCol w:w="1419"/>
        <w:gridCol w:w="638"/>
        <w:gridCol w:w="2056"/>
        <w:tblGridChange w:id="0">
          <w:tblGrid>
            <w:gridCol w:w="5222"/>
            <w:gridCol w:w="163"/>
            <w:gridCol w:w="1419"/>
            <w:gridCol w:w="638"/>
            <w:gridCol w:w="2056"/>
          </w:tblGrid>
        </w:tblGridChange>
      </w:tblGrid>
      <w:tr>
        <w:trPr>
          <w:cantSplit w:val="0"/>
          <w:trHeight w:val="54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NUMER WNIOSKU: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ind w:left="4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left="4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  <w:tab/>
              <w:t xml:space="preserve">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NAZWA WNIOSKODAWCY/REALIZATORA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ind w:left="1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1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1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TYTUŁ PROJEKTU: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ind w:left="1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left="1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IMIĘ I NAZWISKO OCENIAJĄCEGO: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ind w:left="1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1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SPEŁNIENIE KRYTERIUM DOSTĘPU: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PROJEKT MIEŚCI SIĘ W KATALOGU DZIAŁAŃ 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WSKAZANYCH W REGULAMINIE,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(przy odpowiedzi „nie” wniosek nie jest kwalifikowany do dalszej oceny)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ind w:right="5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ind w:right="5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NIE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</w:tcPr>
          <w:p w:rsidR="00000000" w:rsidDel="00000000" w:rsidP="00000000" w:rsidRDefault="00000000" w:rsidRPr="00000000" w14:paraId="00000027">
            <w:pPr>
              <w:ind w:right="5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OCENA WNIOSKU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ind w:right="51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 – wcale ;    1 – częściowo;      2 – w pełni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ind w:right="49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KRYTERIA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ind w:right="48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PKT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ind w:right="48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UWAGI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</w:tcPr>
          <w:p w:rsidR="00000000" w:rsidDel="00000000" w:rsidP="00000000" w:rsidRDefault="00000000" w:rsidRPr="00000000" w14:paraId="00000036">
            <w:pPr>
              <w:ind w:left="67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 KRYTERIUM ZASIĘGU PROJEKTU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0 – 6 pkt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 ile liczba osób zaangażowanych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w realizację</w:t>
            </w:r>
            <w:r w:rsidDel="00000000" w:rsidR="00000000" w:rsidRPr="00000000">
              <w:rPr>
                <w:rtl w:val="0"/>
              </w:rPr>
              <w:t xml:space="preserve"> projektu jest adekwatna do skali działań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(0-1-2 pkt</w:t>
            </w:r>
            <w:r w:rsidDel="00000000" w:rsidR="00000000" w:rsidRPr="00000000">
              <w:rPr>
                <w:rtl w:val="0"/>
              </w:rPr>
              <w:t xml:space="preserve">)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ind w:left="3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 ile liczba osób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uczestniczących w projekci</w:t>
            </w:r>
            <w:r w:rsidDel="00000000" w:rsidR="00000000" w:rsidRPr="00000000">
              <w:rPr>
                <w:rtl w:val="0"/>
              </w:rPr>
              <w:t xml:space="preserve">e jest adekwatna do skali działań i ich kosztów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(0-1-2 pkt)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ind w:left="34" w:right="50" w:hanging="3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 ile projekt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włącza bezpośrednio </w:t>
            </w:r>
            <w:r w:rsidDel="00000000" w:rsidR="00000000" w:rsidRPr="00000000">
              <w:rPr>
                <w:rtl w:val="0"/>
              </w:rPr>
              <w:t xml:space="preserve">do realizacji lokalną społeczność i partnerów (czy angażuje na każdym etapie realizacji, czy uczestnictwo w projekcie jest czynne czy bierne), na ile angażuje członków organizacji (jeśli to projekt młodej ngo)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(0-1-2 pkt)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</w:tcPr>
          <w:p w:rsidR="00000000" w:rsidDel="00000000" w:rsidP="00000000" w:rsidRDefault="00000000" w:rsidRPr="00000000" w14:paraId="0000004A">
            <w:pPr>
              <w:ind w:right="51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KRYTERIUM ADEKWATNOŚCI I ATRAKCYJNOŚCI DZIAŁAŃ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0 – 6 pkt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ind w:left="34" w:hanging="3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 ile zaplanowane działania są ważne dla lokalnej społeczności i odpowiadają wskazanym potrzebom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(0-1-2 pkt)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ind w:left="3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ind w:left="34" w:hanging="3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 ile zaplanowana promocja jest przemyślana, atrakcyjna i pozwala dotrzeć do adresatów na każdym etapie realizacji projektu oraz po jego zakończeniu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(0-1-2 pkt)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ind w:left="3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ind w:left="34" w:hanging="34"/>
              <w:rPr/>
            </w:pPr>
            <w:r w:rsidDel="00000000" w:rsidR="00000000" w:rsidRPr="00000000">
              <w:rPr>
                <w:rtl w:val="0"/>
              </w:rPr>
              <w:t xml:space="preserve">Na ile realizacja projektu i jego działania wpłyną na zmianę postaw ludzi oraz/lub zmienią otoczenie 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(0-1-2 pkt)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ind w:left="3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tcMar>
              <w:right w:w="56.0" w:type="dxa"/>
            </w:tcMar>
          </w:tcPr>
          <w:p w:rsidR="00000000" w:rsidDel="00000000" w:rsidP="00000000" w:rsidRDefault="00000000" w:rsidRPr="00000000" w14:paraId="0000005E">
            <w:pPr>
              <w:ind w:right="5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 KRYTERIUM SKALI, JAKOŚCI I TRWAŁOŚCI REZULTATÓW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0 – 4 pkt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Na ile rezultaty (produkty, usługi) zostały określone liczbowo?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(wcale 0 pkt - częściowo 1 pkt - w pełni 2 pkt)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64">
            <w:pPr>
              <w:ind w:left="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66">
            <w:pPr>
              <w:ind w:left="3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68">
            <w:pPr>
              <w:ind w:left="34" w:hanging="34"/>
              <w:rPr/>
            </w:pPr>
            <w:r w:rsidDel="00000000" w:rsidR="00000000" w:rsidRPr="00000000">
              <w:rPr>
                <w:rtl w:val="0"/>
              </w:rPr>
              <w:t xml:space="preserve">Na ile zaplanowane rezultaty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mają potencjał trwałości i kontynuacji działań</w:t>
            </w:r>
            <w:r w:rsidDel="00000000" w:rsidR="00000000" w:rsidRPr="00000000">
              <w:rPr>
                <w:rtl w:val="0"/>
              </w:rPr>
              <w:t xml:space="preserve">?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(0-1-2 pkt)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69">
            <w:pPr>
              <w:ind w:left="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tcMar>
              <w:right w:w="56.0" w:type="dxa"/>
            </w:tcMar>
          </w:tcPr>
          <w:p w:rsidR="00000000" w:rsidDel="00000000" w:rsidP="00000000" w:rsidRDefault="00000000" w:rsidRPr="00000000" w14:paraId="0000006D">
            <w:pPr>
              <w:ind w:right="51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 KRYTERIUM CELOWOŚCI I RACJONALNOŚCI WYDATKÓW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0 – 4 pkt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7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 ile przedstawione wydatki są niezbędne do realizacji działań?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(0-1-2 pkt)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73">
            <w:pPr>
              <w:ind w:left="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75">
            <w:pPr>
              <w:ind w:left="3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Na ile wydatki są uzasadnione cenowo?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(0-1-2 pkt)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78">
            <w:pPr>
              <w:ind w:left="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7A">
            <w:pPr>
              <w:ind w:left="3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tcMar>
              <w:right w:w="56.0" w:type="dxa"/>
            </w:tcMar>
          </w:tcPr>
          <w:p w:rsidR="00000000" w:rsidDel="00000000" w:rsidP="00000000" w:rsidRDefault="00000000" w:rsidRPr="00000000" w14:paraId="0000007C">
            <w:pPr>
              <w:ind w:right="51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5. KRYTERIUM DODATKOWE 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0 – 2 pkt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81">
            <w:pPr>
              <w:ind w:right="49"/>
              <w:rPr/>
            </w:pPr>
            <w:r w:rsidDel="00000000" w:rsidR="00000000" w:rsidRPr="00000000">
              <w:rPr>
                <w:rtl w:val="0"/>
              </w:rPr>
              <w:t xml:space="preserve">Czy projekt będzie realizowany z poszanowaniem środowiska naturalnego (0-2 pkt)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82">
            <w:pPr>
              <w:ind w:left="1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84">
            <w:pPr>
              <w:ind w:left="3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tcMar>
              <w:right w:w="56.0" w:type="dxa"/>
            </w:tcMar>
          </w:tcPr>
          <w:p w:rsidR="00000000" w:rsidDel="00000000" w:rsidP="00000000" w:rsidRDefault="00000000" w:rsidRPr="00000000" w14:paraId="00000086">
            <w:pPr>
              <w:ind w:right="49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PODSUMOWANIE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(0-22 PKT)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87">
            <w:pPr>
              <w:ind w:left="1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89">
            <w:pPr>
              <w:ind w:left="3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UWAGI DO OCENY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8C">
            <w:pPr>
              <w:ind w:left="1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ind w:left="1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b w:val="1"/>
          <w:bCs w:val="1"/>
          <w:rtl w:val="0"/>
        </w:rPr>
        <w:t xml:space="preserve">        Data zatwierdzenia oceny: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5940" w:lineRule="auto"/>
        <w:ind w:left="567" w:firstLine="0"/>
        <w:jc w:val="center"/>
        <w:rPr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40" w:w="11900" w:orient="portrait"/>
      <w:pgMar w:bottom="1417" w:top="1134" w:left="1417" w:right="1417" w:header="566" w:footer="8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spacing w:after="941" w:line="259" w:lineRule="auto"/>
      <w:ind w:right="-48"/>
      <w:jc w:val="right"/>
      <w:rPr/>
    </w:pPr>
    <w:r w:rsidDel="00000000" w:rsidR="00000000" w:rsidRPr="00000000">
      <w:rPr/>
      <w:drawing>
        <wp:inline distB="114300" distT="114300" distL="114300" distR="114300">
          <wp:extent cx="5760410" cy="863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516" w:right="0" w:hanging="516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44.0" w:type="dxa"/>
        <w:left w:w="107.0" w:type="dxa"/>
        <w:bottom w:w="0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Y1hlc6ex+hBlQFX9KzVyHqKSsA==">CgMxLjAyCGguZ2pkZ3hzMgloLjMwajB6bGw4AHIhMVdrMXdUb0hQbXMzRTBwUDIxcHA2QjRScVppaHUwQVpj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